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4986"/>
          </w:tcPr>
          <w:p>
            <w:r>
              <w:rPr>
                <w:b/>
                <w:color w:val="0F2A47"/>
                <w:sz w:val="40"/>
              </w:rPr>
              <w:t>[NOM DE L'ENTREPRISE]</w:t>
            </w:r>
          </w:p>
          <w:p>
            <w:r>
              <w:rPr>
                <w:sz w:val="18"/>
              </w:rPr>
              <w:t>[Adresse complète]</w:t>
              <w:br/>
              <w:t>[Ville (Province) Code postal]</w:t>
              <w:br/>
              <w:t>[Téléphone]</w:t>
              <w:br/>
              <w:t>[Courriel]</w:t>
            </w:r>
          </w:p>
        </w:tc>
        <w:tc>
          <w:tcPr>
            <w:tcW w:type="dxa" w:w="4986"/>
            <w:vAlign w:val="top"/>
          </w:tcPr>
          <w:p>
            <w:pPr>
              <w:jc w:val="right"/>
            </w:pPr>
            <w:r>
              <w:rPr>
                <w:b/>
                <w:color w:val="2E86DE"/>
                <w:sz w:val="72"/>
              </w:rPr>
              <w:t>FACTURE</w:t>
            </w:r>
          </w:p>
          <w:p>
            <w:pPr>
              <w:jc w:val="right"/>
            </w:pPr>
            <w:r>
              <w:rPr>
                <w:sz w:val="20"/>
              </w:rPr>
              <w:t>Numéro : [INV-2026-XXX]</w:t>
              <w:br/>
              <w:t>Date : [JJ/MM/AAAA]</w:t>
              <w:br/>
              <w:t>Échéance : [JJ/MM/AAAA]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color w:val="5A6675"/>
                <w:sz w:val="18"/>
              </w:rPr>
              <w:t xml:space="preserve">N° TPS (BN) : </w:t>
            </w:r>
            <w:r>
              <w:rPr>
                <w:color w:val="5A6675"/>
                <w:sz w:val="18"/>
              </w:rPr>
              <w:t>[12345 6789 RT0001]</w:t>
            </w:r>
          </w:p>
        </w:tc>
        <w:tc>
          <w:tcPr>
            <w:tcW w:type="dxa" w:w="4986"/>
          </w:tcPr>
          <w:p>
            <w:r>
              <w:rPr>
                <w:b/>
                <w:color w:val="5A6675"/>
                <w:sz w:val="18"/>
              </w:rPr>
              <w:t xml:space="preserve">N° TVQ : </w:t>
            </w:r>
            <w:r>
              <w:rPr>
                <w:color w:val="5A6675"/>
                <w:sz w:val="18"/>
              </w:rPr>
              <w:t>[1234567890 TQ0001]</w:t>
            </w:r>
          </w:p>
        </w:tc>
      </w:tr>
    </w:tbl>
    <w:p/>
    <w:p>
      <w:r>
        <w:rPr>
          <w:b/>
          <w:color w:val="2E86DE"/>
          <w:sz w:val="22"/>
        </w:rPr>
        <w:t>FACTURER À</w:t>
      </w:r>
    </w:p>
    <w:p>
      <w:pPr>
        <w:ind w:left="0"/>
      </w:pPr>
      <w:r>
        <w:rPr>
          <w:sz w:val="20"/>
        </w:rPr>
        <w:t>[Nom du client]</w:t>
        <w:br/>
        <w:t>[Adresse]</w:t>
        <w:br/>
        <w:t>[Ville (Province) Code postal]</w:t>
        <w:br/>
        <w:t>[Téléphone / Courriel]</w:t>
      </w:r>
    </w:p>
    <w:p/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F2A47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994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QTÉ</w:t>
            </w:r>
          </w:p>
        </w:tc>
        <w:tc>
          <w:tcPr>
            <w:tcW w:type="dxa" w:w="1994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PRIX UNIT.</w:t>
            </w:r>
          </w:p>
        </w:tc>
        <w:tc>
          <w:tcPr>
            <w:tcW w:type="dxa" w:w="1994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TAXES</w:t>
            </w:r>
          </w:p>
        </w:tc>
        <w:tc>
          <w:tcPr>
            <w:tcW w:type="dxa" w:w="1994"/>
            <w:shd w:fill="0F2A47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[Description du produit/service]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100,00 $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TPS + TVQ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100,00 $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[Description du produit/service]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75,00 $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TPS + TVQ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150,00 $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[Description du produit/service]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200,00 $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TPS + TVQ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200,00 $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3"/>
        <w:gridCol w:w="2835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Sous-total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450,00 $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TPS (5 %)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22,50 $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TVQ (9,975 %)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44,89 $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0F2A47"/>
                <w:sz w:val="26"/>
              </w:rPr>
              <w:t>TOTAL À PAYER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0F2A47"/>
                <w:sz w:val="26"/>
              </w:rPr>
              <w:t>517,39 $</w:t>
            </w:r>
          </w:p>
        </w:tc>
      </w:tr>
    </w:tbl>
    <w:p/>
    <w:p/>
    <w:p>
      <w:r>
        <w:rPr>
          <w:b/>
          <w:color w:val="2E86DE"/>
          <w:sz w:val="22"/>
        </w:rPr>
        <w:t>CONDITIONS DE PAIEMENT</w:t>
      </w:r>
    </w:p>
    <w:p>
      <w:r>
        <w:rPr>
          <w:color w:val="5A6675"/>
          <w:sz w:val="18"/>
        </w:rPr>
        <w:t>• Paiement dû dans les 30 jours suivant la date de facturation.</w:t>
      </w:r>
    </w:p>
    <w:p>
      <w:r>
        <w:rPr>
          <w:color w:val="5A6675"/>
          <w:sz w:val="18"/>
        </w:rPr>
        <w:t>• Modes de paiement acceptés : virement bancaire, chèque, carte de crédit (frais 2,5 % applicables).</w:t>
      </w:r>
    </w:p>
    <w:p>
      <w:r>
        <w:rPr>
          <w:color w:val="5A6675"/>
          <w:sz w:val="18"/>
        </w:rPr>
        <w:t>• Coordonnées bancaires : [Banque] · Transit [XXXXX] · Institution [XXX] · Compte [XXXXXXX]</w:t>
      </w:r>
    </w:p>
    <w:p>
      <w:r>
        <w:rPr>
          <w:color w:val="5A6675"/>
          <w:sz w:val="18"/>
        </w:rPr>
        <w:t>• Frais d'intérêt de 2 % par mois (24 % par année) sur tout solde impayé après échéance.</w:t>
      </w:r>
    </w:p>
    <w:p>
      <w:r>
        <w:rPr>
          <w:color w:val="5A6675"/>
          <w:sz w:val="18"/>
        </w:rPr>
        <w:t>• Les biens demeurent la propriété du fournisseur jusqu'au paiement complet.</w:t>
      </w:r>
    </w:p>
    <w:p/>
    <w:p>
      <w:pPr>
        <w:jc w:val="center"/>
      </w:pPr>
      <w:r>
        <w:rPr>
          <w:i/>
          <w:color w:val="2E86DE"/>
          <w:sz w:val="20"/>
        </w:rPr>
        <w:t>Merci pour votre confiance.</w:t>
      </w:r>
    </w:p>
    <w:p>
      <w:pPr>
        <w:jc w:val="center"/>
      </w:pPr>
      <w:r>
        <w:rPr>
          <w:color w:val="A1AAB5"/>
          <w:sz w:val="16"/>
        </w:rPr>
        <w:t>Cette facture est conforme aux exigences de Revenu Québec et de l'Agence du revenu du Canada (TPS/TVQ).</w:t>
      </w:r>
    </w:p>
    <w:p>
      <w:pPr>
        <w:jc w:val="center"/>
      </w:pPr>
      <w:r>
        <w:rPr>
          <w:color w:val="A1AAB5"/>
          <w:sz w:val="16"/>
        </w:rPr>
        <w:t>Modèle gratuit par Forge Tech Accounting · www.forge-tech.ca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